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FB63C" w14:textId="77777777" w:rsidR="005F0D73" w:rsidRPr="0081680E" w:rsidRDefault="0081680E" w:rsidP="005F0D73">
      <w:pPr>
        <w:jc w:val="center"/>
        <w:rPr>
          <w:b/>
        </w:rPr>
      </w:pPr>
      <w:r>
        <w:rPr>
          <w:b/>
          <w:noProof/>
        </w:rPr>
        <w:drawing>
          <wp:inline distT="0" distB="0" distL="0" distR="0" wp14:anchorId="1129E0D6" wp14:editId="0EA33D7F">
            <wp:extent cx="1181163" cy="914400"/>
            <wp:effectExtent l="25400" t="0" r="12637" b="0"/>
            <wp:docPr id="1" name="Picture 1" descr="Macintosh HD:Users:lhopperlee:Desktop:bla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hopperlee:Desktop:black logo.jpg"/>
                    <pic:cNvPicPr>
                      <a:picLocks noChangeAspect="1" noChangeArrowheads="1"/>
                    </pic:cNvPicPr>
                  </pic:nvPicPr>
                  <pic:blipFill>
                    <a:blip r:embed="rId4"/>
                    <a:srcRect/>
                    <a:stretch>
                      <a:fillRect/>
                    </a:stretch>
                  </pic:blipFill>
                  <pic:spPr bwMode="auto">
                    <a:xfrm>
                      <a:off x="0" y="0"/>
                      <a:ext cx="1183409" cy="916139"/>
                    </a:xfrm>
                    <a:prstGeom prst="rect">
                      <a:avLst/>
                    </a:prstGeom>
                    <a:noFill/>
                    <a:ln w="9525">
                      <a:noFill/>
                      <a:miter lim="800000"/>
                      <a:headEnd/>
                      <a:tailEnd/>
                    </a:ln>
                  </pic:spPr>
                </pic:pic>
              </a:graphicData>
            </a:graphic>
          </wp:inline>
        </w:drawing>
      </w:r>
      <w:r w:rsidR="005F0D73">
        <w:rPr>
          <w:b/>
        </w:rPr>
        <w:t xml:space="preserve"> </w:t>
      </w:r>
    </w:p>
    <w:p w14:paraId="01EEE3A8" w14:textId="77777777" w:rsidR="005F0D73" w:rsidRPr="00881EF4" w:rsidRDefault="005F0D73" w:rsidP="005F0D73">
      <w:pPr>
        <w:jc w:val="center"/>
        <w:rPr>
          <w:rFonts w:ascii="Times" w:hAnsi="Times"/>
          <w:b/>
          <w:sz w:val="32"/>
          <w:szCs w:val="32"/>
        </w:rPr>
      </w:pPr>
      <w:r w:rsidRPr="00881EF4">
        <w:rPr>
          <w:rFonts w:ascii="Times" w:hAnsi="Times"/>
          <w:b/>
          <w:sz w:val="32"/>
          <w:szCs w:val="32"/>
        </w:rPr>
        <w:t xml:space="preserve">Tennessee Court of Appeals </w:t>
      </w:r>
      <w:r w:rsidR="003C2C78" w:rsidRPr="00881EF4">
        <w:rPr>
          <w:rFonts w:ascii="Times" w:hAnsi="Times"/>
          <w:b/>
          <w:sz w:val="32"/>
          <w:szCs w:val="32"/>
        </w:rPr>
        <w:t>Academy</w:t>
      </w:r>
    </w:p>
    <w:p w14:paraId="44A05EED" w14:textId="77777777" w:rsidR="005F0D73" w:rsidRPr="00881EF4" w:rsidRDefault="005F0D73" w:rsidP="003C2C78">
      <w:pPr>
        <w:jc w:val="center"/>
        <w:rPr>
          <w:rFonts w:ascii="Times" w:hAnsi="Times" w:cs="Helvetica"/>
          <w:color w:val="434343"/>
          <w:sz w:val="32"/>
        </w:rPr>
      </w:pPr>
      <w:r w:rsidRPr="00881EF4">
        <w:rPr>
          <w:rFonts w:ascii="Times" w:hAnsi="Times" w:cs="Helvetica"/>
          <w:color w:val="434343"/>
          <w:sz w:val="32"/>
        </w:rPr>
        <w:t> </w:t>
      </w:r>
      <w:r w:rsidR="003C2C78" w:rsidRPr="00881EF4">
        <w:rPr>
          <w:rFonts w:ascii="Times" w:hAnsi="Times" w:cs="Helvetica"/>
          <w:b/>
          <w:sz w:val="32"/>
        </w:rPr>
        <w:t>University of Memphis School of Law</w:t>
      </w:r>
    </w:p>
    <w:p w14:paraId="57667B19" w14:textId="77777777" w:rsidR="005F0D73" w:rsidRPr="00881EF4" w:rsidRDefault="00881EF4" w:rsidP="005F0D73">
      <w:pPr>
        <w:jc w:val="center"/>
        <w:rPr>
          <w:rFonts w:ascii="Times" w:hAnsi="Times"/>
          <w:b/>
          <w:sz w:val="32"/>
          <w:szCs w:val="32"/>
        </w:rPr>
      </w:pPr>
      <w:r>
        <w:rPr>
          <w:rFonts w:ascii="Times" w:hAnsi="Times"/>
          <w:b/>
          <w:sz w:val="32"/>
          <w:szCs w:val="32"/>
        </w:rPr>
        <w:t xml:space="preserve">Memphis, TN </w:t>
      </w:r>
    </w:p>
    <w:p w14:paraId="118D4620" w14:textId="77777777" w:rsidR="0081680E" w:rsidRPr="00881EF4" w:rsidRDefault="003C2C78" w:rsidP="005F0D73">
      <w:pPr>
        <w:jc w:val="center"/>
        <w:rPr>
          <w:rFonts w:ascii="Times" w:hAnsi="Times"/>
          <w:b/>
          <w:sz w:val="32"/>
          <w:szCs w:val="32"/>
        </w:rPr>
      </w:pPr>
      <w:r w:rsidRPr="00881EF4">
        <w:rPr>
          <w:rFonts w:ascii="Times" w:hAnsi="Times"/>
          <w:b/>
          <w:sz w:val="32"/>
          <w:szCs w:val="32"/>
        </w:rPr>
        <w:t>April 1, 2016</w:t>
      </w:r>
    </w:p>
    <w:p w14:paraId="73C7FD82" w14:textId="77777777" w:rsidR="005F0D73" w:rsidRPr="00881EF4" w:rsidRDefault="005F0D73" w:rsidP="005F0D73">
      <w:pPr>
        <w:jc w:val="center"/>
        <w:rPr>
          <w:rFonts w:ascii="Times" w:hAnsi="Times"/>
          <w:b/>
          <w:sz w:val="28"/>
          <w:szCs w:val="32"/>
        </w:rPr>
      </w:pPr>
    </w:p>
    <w:p w14:paraId="5A5553CB" w14:textId="77777777" w:rsidR="005F0D73" w:rsidRPr="00881EF4" w:rsidRDefault="005F0D73" w:rsidP="005F0D73">
      <w:pPr>
        <w:rPr>
          <w:rFonts w:ascii="Times" w:hAnsi="Times"/>
          <w:b/>
          <w:u w:val="single"/>
        </w:rPr>
      </w:pPr>
      <w:r w:rsidRPr="00881EF4">
        <w:rPr>
          <w:rFonts w:ascii="Times" w:hAnsi="Times"/>
          <w:b/>
          <w:u w:val="single"/>
        </w:rPr>
        <w:t>Program Description</w:t>
      </w:r>
    </w:p>
    <w:p w14:paraId="167C7E6C" w14:textId="77777777" w:rsidR="003C2C78" w:rsidRPr="00881EF4" w:rsidRDefault="005F0D73" w:rsidP="005F0D73">
      <w:pPr>
        <w:ind w:firstLine="720"/>
        <w:jc w:val="both"/>
        <w:rPr>
          <w:rFonts w:ascii="Times" w:hAnsi="Times"/>
        </w:rPr>
      </w:pPr>
      <w:r w:rsidRPr="00881EF4">
        <w:rPr>
          <w:rFonts w:ascii="Times" w:hAnsi="Times"/>
        </w:rPr>
        <w:t xml:space="preserve">The Tennessee Court of Appeals is unfamiliar territory for most lawyers.  Opportunities to practice in this court are few and success requires skills of oral and written advocacy.  A persuasive performance in both areas is important to success; a poor performance in either can lead to defeat.  Accordingly, lawyers need the information and insight required to develop and perfect their oral arguments and legal writing.  Indeed, this is true at all levels of legal practice, and the lessons learned during this seminar will be generally applicable to practice in trial courts. </w:t>
      </w:r>
    </w:p>
    <w:p w14:paraId="410AA962" w14:textId="77777777" w:rsidR="005F0D73" w:rsidRPr="00881EF4" w:rsidRDefault="005F0D73" w:rsidP="005F0D73">
      <w:pPr>
        <w:ind w:firstLine="720"/>
        <w:jc w:val="both"/>
        <w:rPr>
          <w:rFonts w:ascii="Times" w:hAnsi="Times"/>
        </w:rPr>
      </w:pPr>
    </w:p>
    <w:p w14:paraId="5110FEA0" w14:textId="77777777" w:rsidR="003C2C78" w:rsidRPr="00881EF4" w:rsidRDefault="005F0D73" w:rsidP="005F0D73">
      <w:pPr>
        <w:jc w:val="both"/>
        <w:rPr>
          <w:rFonts w:ascii="Times" w:hAnsi="Times"/>
        </w:rPr>
      </w:pPr>
      <w:r w:rsidRPr="00881EF4">
        <w:rPr>
          <w:rFonts w:ascii="Times" w:hAnsi="Times"/>
        </w:rPr>
        <w:tab/>
        <w:t>At the</w:t>
      </w:r>
      <w:r w:rsidR="007835FF" w:rsidRPr="00881EF4">
        <w:rPr>
          <w:rFonts w:ascii="Times" w:hAnsi="Times"/>
        </w:rPr>
        <w:t xml:space="preserve"> </w:t>
      </w:r>
      <w:r w:rsidRPr="00881EF4">
        <w:rPr>
          <w:rFonts w:ascii="Times" w:hAnsi="Times"/>
        </w:rPr>
        <w:t>Tennessee Court of Appeals Boot Camp</w:t>
      </w:r>
      <w:r w:rsidR="003C2C78" w:rsidRPr="00881EF4">
        <w:rPr>
          <w:rFonts w:ascii="Times" w:hAnsi="Times"/>
        </w:rPr>
        <w:t xml:space="preserve"> </w:t>
      </w:r>
      <w:r w:rsidRPr="00881EF4">
        <w:rPr>
          <w:rFonts w:ascii="Times" w:hAnsi="Times"/>
        </w:rPr>
        <w:t>lawyers will learn from a distinguished faculty and through observation of oral arguments.  This seminar will cover the best practices for oral argument,</w:t>
      </w:r>
      <w:r w:rsidR="003C2C78" w:rsidRPr="00881EF4">
        <w:rPr>
          <w:rFonts w:ascii="Times" w:hAnsi="Times"/>
        </w:rPr>
        <w:t xml:space="preserve"> brief writing, and Rule 11 application</w:t>
      </w:r>
      <w:r w:rsidRPr="00881EF4">
        <w:rPr>
          <w:rFonts w:ascii="Times" w:hAnsi="Times"/>
        </w:rPr>
        <w:t>.</w:t>
      </w:r>
      <w:r w:rsidR="003C2C78" w:rsidRPr="00881EF4">
        <w:rPr>
          <w:rFonts w:ascii="Times" w:hAnsi="Times"/>
        </w:rPr>
        <w:t xml:space="preserve"> Also included will be a judge’s panel featuring the Western Section Court of Appeals Judges. </w:t>
      </w:r>
    </w:p>
    <w:p w14:paraId="14051ACB" w14:textId="77777777" w:rsidR="005F0D73" w:rsidRPr="00881EF4" w:rsidRDefault="005F0D73" w:rsidP="005F0D73">
      <w:pPr>
        <w:jc w:val="both"/>
        <w:rPr>
          <w:rFonts w:ascii="Times" w:hAnsi="Times"/>
        </w:rPr>
      </w:pPr>
    </w:p>
    <w:p w14:paraId="22E188FB" w14:textId="77777777" w:rsidR="003C2C78" w:rsidRPr="00881EF4" w:rsidRDefault="001D72CE" w:rsidP="005F0D73">
      <w:pPr>
        <w:jc w:val="both"/>
        <w:rPr>
          <w:rFonts w:ascii="Times" w:hAnsi="Times"/>
        </w:rPr>
      </w:pPr>
      <w:r w:rsidRPr="00881EF4">
        <w:rPr>
          <w:rFonts w:ascii="Times" w:hAnsi="Times"/>
        </w:rPr>
        <w:tab/>
        <w:t xml:space="preserve">On </w:t>
      </w:r>
      <w:r w:rsidR="003C2C78" w:rsidRPr="00881EF4">
        <w:rPr>
          <w:rFonts w:ascii="Times" w:hAnsi="Times"/>
        </w:rPr>
        <w:t>April 1st</w:t>
      </w:r>
      <w:r w:rsidRPr="00881EF4">
        <w:rPr>
          <w:rFonts w:ascii="Times" w:hAnsi="Times"/>
        </w:rPr>
        <w:t xml:space="preserve"> </w:t>
      </w:r>
      <w:r w:rsidR="005F0D73" w:rsidRPr="00881EF4">
        <w:rPr>
          <w:rFonts w:ascii="Times" w:hAnsi="Times"/>
        </w:rPr>
        <w:t xml:space="preserve">attendees will register at the </w:t>
      </w:r>
      <w:r w:rsidR="003C2C78" w:rsidRPr="00881EF4">
        <w:rPr>
          <w:rFonts w:ascii="Times" w:hAnsi="Times"/>
        </w:rPr>
        <w:t>University of Memphis School of Law</w:t>
      </w:r>
      <w:r w:rsidR="005F0D73" w:rsidRPr="00881EF4">
        <w:rPr>
          <w:rFonts w:ascii="Times" w:hAnsi="Times"/>
        </w:rPr>
        <w:t xml:space="preserve"> for </w:t>
      </w:r>
      <w:r w:rsidRPr="00881EF4">
        <w:rPr>
          <w:rFonts w:ascii="Times" w:hAnsi="Times"/>
        </w:rPr>
        <w:t>observation of</w:t>
      </w:r>
      <w:r w:rsidR="005F0D73" w:rsidRPr="00881EF4">
        <w:rPr>
          <w:rFonts w:ascii="Times" w:hAnsi="Times"/>
        </w:rPr>
        <w:t xml:space="preserve"> oral arguments before the Court </w:t>
      </w:r>
      <w:r w:rsidRPr="00881EF4">
        <w:rPr>
          <w:rFonts w:ascii="Times" w:hAnsi="Times"/>
        </w:rPr>
        <w:t>of Appeals</w:t>
      </w:r>
      <w:r w:rsidR="005F0D73" w:rsidRPr="00881EF4">
        <w:rPr>
          <w:rFonts w:ascii="Times" w:hAnsi="Times"/>
        </w:rPr>
        <w:t xml:space="preserve">. </w:t>
      </w:r>
      <w:r w:rsidR="003C2C78" w:rsidRPr="00881EF4">
        <w:rPr>
          <w:rFonts w:ascii="Times" w:hAnsi="Times"/>
        </w:rPr>
        <w:t>We will offer a lunch session at Baker Donelson where we will debrief and discuss</w:t>
      </w:r>
      <w:r w:rsidR="008F72F7" w:rsidRPr="00881EF4">
        <w:rPr>
          <w:rFonts w:ascii="Times" w:hAnsi="Times"/>
        </w:rPr>
        <w:t xml:space="preserve"> best practices in</w:t>
      </w:r>
      <w:r w:rsidR="003C2C78" w:rsidRPr="00881EF4">
        <w:rPr>
          <w:rFonts w:ascii="Times" w:hAnsi="Times"/>
        </w:rPr>
        <w:t xml:space="preserve"> oral arguments. We will then return to the University of Memphis for our afternoon session. </w:t>
      </w:r>
    </w:p>
    <w:p w14:paraId="4150D79B" w14:textId="77777777" w:rsidR="003C2C78" w:rsidRPr="00881EF4" w:rsidRDefault="005F0D73" w:rsidP="003C2C78">
      <w:pPr>
        <w:jc w:val="both"/>
        <w:rPr>
          <w:rFonts w:ascii="Times" w:hAnsi="Times"/>
        </w:rPr>
      </w:pPr>
      <w:r w:rsidRPr="00881EF4">
        <w:rPr>
          <w:rFonts w:ascii="Times" w:hAnsi="Times"/>
        </w:rPr>
        <w:t xml:space="preserve"> </w:t>
      </w:r>
    </w:p>
    <w:p w14:paraId="556C27A7" w14:textId="77777777" w:rsidR="005F0D73" w:rsidRPr="00881EF4" w:rsidRDefault="003C2C78" w:rsidP="003C2C78">
      <w:pPr>
        <w:jc w:val="center"/>
        <w:rPr>
          <w:rFonts w:ascii="Times" w:hAnsi="Times"/>
          <w:b/>
          <w:u w:val="single"/>
        </w:rPr>
      </w:pPr>
      <w:r w:rsidRPr="00881EF4">
        <w:rPr>
          <w:rFonts w:ascii="Times" w:hAnsi="Times"/>
          <w:b/>
          <w:u w:val="single"/>
        </w:rPr>
        <w:t>Agenda</w:t>
      </w:r>
    </w:p>
    <w:p w14:paraId="313A2369" w14:textId="77777777" w:rsidR="005F0D73" w:rsidRPr="00881EF4" w:rsidRDefault="005F0D73" w:rsidP="005F0D73">
      <w:pPr>
        <w:ind w:left="2160" w:hanging="2160"/>
        <w:rPr>
          <w:rFonts w:ascii="Times" w:hAnsi="Times"/>
        </w:rPr>
      </w:pPr>
    </w:p>
    <w:p w14:paraId="1E6D42A5" w14:textId="77777777" w:rsidR="00F55DA5" w:rsidRPr="00881EF4" w:rsidRDefault="003C2C78" w:rsidP="009C2AAF">
      <w:pPr>
        <w:ind w:left="2160" w:hanging="2160"/>
        <w:rPr>
          <w:rFonts w:ascii="Times" w:hAnsi="Times"/>
          <w:b/>
        </w:rPr>
      </w:pPr>
      <w:r w:rsidRPr="00881EF4">
        <w:rPr>
          <w:rFonts w:ascii="Times" w:hAnsi="Times"/>
        </w:rPr>
        <w:t>9:00-9:30</w:t>
      </w:r>
      <w:r w:rsidR="005F0D73" w:rsidRPr="00881EF4">
        <w:rPr>
          <w:rFonts w:ascii="Times" w:hAnsi="Times"/>
        </w:rPr>
        <w:t xml:space="preserve"> am</w:t>
      </w:r>
      <w:r w:rsidR="005F0D73" w:rsidRPr="00881EF4">
        <w:rPr>
          <w:rFonts w:ascii="Times" w:hAnsi="Times"/>
        </w:rPr>
        <w:tab/>
      </w:r>
      <w:r w:rsidRPr="00881EF4">
        <w:rPr>
          <w:rFonts w:ascii="Times" w:hAnsi="Times"/>
          <w:b/>
        </w:rPr>
        <w:t>Registration</w:t>
      </w:r>
      <w:r w:rsidR="00F55DA5" w:rsidRPr="00881EF4">
        <w:rPr>
          <w:rFonts w:ascii="Times" w:hAnsi="Times"/>
          <w:b/>
        </w:rPr>
        <w:t xml:space="preserve"> </w:t>
      </w:r>
    </w:p>
    <w:p w14:paraId="60A28310" w14:textId="77777777" w:rsidR="005F0D73" w:rsidRPr="00881EF4" w:rsidRDefault="005F0D73" w:rsidP="009C2AAF">
      <w:pPr>
        <w:ind w:left="2160" w:hanging="2160"/>
        <w:rPr>
          <w:rFonts w:ascii="Times" w:hAnsi="Times"/>
          <w:b/>
        </w:rPr>
      </w:pPr>
    </w:p>
    <w:p w14:paraId="558AF5D2" w14:textId="77777777" w:rsidR="00764E3C" w:rsidRPr="00881EF4" w:rsidRDefault="005F0D73" w:rsidP="00F55DA5">
      <w:pPr>
        <w:rPr>
          <w:rFonts w:ascii="Times" w:hAnsi="Times"/>
          <w:b/>
        </w:rPr>
      </w:pPr>
      <w:r w:rsidRPr="00881EF4">
        <w:rPr>
          <w:rFonts w:ascii="Times" w:hAnsi="Times"/>
        </w:rPr>
        <w:t>9:</w:t>
      </w:r>
      <w:r w:rsidR="003C2C78" w:rsidRPr="00881EF4">
        <w:rPr>
          <w:rFonts w:ascii="Times" w:hAnsi="Times"/>
        </w:rPr>
        <w:t>3</w:t>
      </w:r>
      <w:r w:rsidRPr="00881EF4">
        <w:rPr>
          <w:rFonts w:ascii="Times" w:hAnsi="Times"/>
        </w:rPr>
        <w:t xml:space="preserve">0-11:00 am  </w:t>
      </w:r>
      <w:r w:rsidRPr="00881EF4">
        <w:rPr>
          <w:rFonts w:ascii="Times" w:hAnsi="Times"/>
        </w:rPr>
        <w:tab/>
      </w:r>
      <w:r w:rsidRPr="00881EF4">
        <w:rPr>
          <w:rFonts w:ascii="Times" w:hAnsi="Times"/>
          <w:b/>
        </w:rPr>
        <w:t xml:space="preserve">Oral Argument Observation </w:t>
      </w:r>
      <w:r w:rsidR="003C2C78" w:rsidRPr="00881EF4">
        <w:rPr>
          <w:rFonts w:ascii="Times" w:hAnsi="Times"/>
          <w:b/>
        </w:rPr>
        <w:t>(1.5)</w:t>
      </w:r>
      <w:r w:rsidR="00764E3C" w:rsidRPr="00881EF4">
        <w:rPr>
          <w:rFonts w:ascii="Times" w:hAnsi="Times"/>
          <w:b/>
        </w:rPr>
        <w:t xml:space="preserve"> </w:t>
      </w:r>
    </w:p>
    <w:p w14:paraId="4F05608A" w14:textId="77777777" w:rsidR="00F55DA5" w:rsidRPr="00881EF4" w:rsidRDefault="00764E3C" w:rsidP="00F55DA5">
      <w:pPr>
        <w:rPr>
          <w:rFonts w:ascii="Times" w:hAnsi="Times"/>
        </w:rPr>
      </w:pPr>
      <w:r w:rsidRPr="00881EF4">
        <w:rPr>
          <w:rFonts w:ascii="Times" w:hAnsi="Times"/>
          <w:b/>
        </w:rPr>
        <w:tab/>
      </w:r>
      <w:r w:rsidRPr="00881EF4">
        <w:rPr>
          <w:rFonts w:ascii="Times" w:hAnsi="Times"/>
          <w:b/>
        </w:rPr>
        <w:tab/>
      </w:r>
      <w:r w:rsidRPr="00881EF4">
        <w:rPr>
          <w:rFonts w:ascii="Times" w:hAnsi="Times"/>
          <w:b/>
        </w:rPr>
        <w:tab/>
      </w:r>
      <w:r w:rsidRPr="00881EF4">
        <w:rPr>
          <w:rFonts w:ascii="Times" w:hAnsi="Times"/>
        </w:rPr>
        <w:t>Historic Courtroom, University of Memphis School of Law</w:t>
      </w:r>
    </w:p>
    <w:p w14:paraId="1C557383" w14:textId="77777777" w:rsidR="005F0D73" w:rsidRPr="00881EF4" w:rsidRDefault="00F55DA5" w:rsidP="00F55DA5">
      <w:pPr>
        <w:rPr>
          <w:rFonts w:ascii="Times" w:hAnsi="Times"/>
          <w:i/>
          <w:color w:val="FF0000"/>
        </w:rPr>
      </w:pPr>
      <w:r w:rsidRPr="00881EF4">
        <w:rPr>
          <w:rFonts w:ascii="Times" w:hAnsi="Times"/>
          <w:b/>
        </w:rPr>
        <w:tab/>
      </w:r>
      <w:r w:rsidRPr="00881EF4">
        <w:rPr>
          <w:rFonts w:ascii="Times" w:hAnsi="Times"/>
          <w:b/>
        </w:rPr>
        <w:tab/>
      </w:r>
      <w:r w:rsidRPr="00881EF4">
        <w:rPr>
          <w:rFonts w:ascii="Times" w:hAnsi="Times"/>
          <w:b/>
        </w:rPr>
        <w:tab/>
      </w:r>
    </w:p>
    <w:p w14:paraId="153D3937" w14:textId="71031146" w:rsidR="00F55DA5" w:rsidRPr="00881EF4" w:rsidRDefault="003C2C78" w:rsidP="00F55DA5">
      <w:pPr>
        <w:rPr>
          <w:rFonts w:ascii="Times" w:hAnsi="Times"/>
        </w:rPr>
      </w:pPr>
      <w:r w:rsidRPr="00881EF4">
        <w:rPr>
          <w:rFonts w:ascii="Times" w:hAnsi="Times"/>
        </w:rPr>
        <w:t>11:00-</w:t>
      </w:r>
      <w:r w:rsidR="005F0D73" w:rsidRPr="00881EF4">
        <w:rPr>
          <w:rFonts w:ascii="Times" w:hAnsi="Times"/>
        </w:rPr>
        <w:t>11:</w:t>
      </w:r>
      <w:r w:rsidRPr="00881EF4">
        <w:rPr>
          <w:rFonts w:ascii="Times" w:hAnsi="Times"/>
        </w:rPr>
        <w:t>1</w:t>
      </w:r>
      <w:r w:rsidR="005F0D73" w:rsidRPr="00881EF4">
        <w:rPr>
          <w:rFonts w:ascii="Times" w:hAnsi="Times"/>
        </w:rPr>
        <w:t xml:space="preserve">5 am </w:t>
      </w:r>
      <w:r w:rsidR="005F0D73" w:rsidRPr="00881EF4">
        <w:rPr>
          <w:rFonts w:ascii="Times" w:hAnsi="Times"/>
        </w:rPr>
        <w:tab/>
      </w:r>
      <w:r w:rsidRPr="00881EF4">
        <w:rPr>
          <w:rFonts w:ascii="Times" w:hAnsi="Times"/>
          <w:b/>
        </w:rPr>
        <w:t>Walk to Baker Donelson</w:t>
      </w:r>
      <w:r w:rsidR="00F55DA5" w:rsidRPr="00881EF4">
        <w:rPr>
          <w:rFonts w:ascii="Times" w:hAnsi="Times"/>
        </w:rPr>
        <w:t xml:space="preserve"> </w:t>
      </w:r>
      <w:r w:rsidR="00A553D9">
        <w:rPr>
          <w:rFonts w:ascii="Times" w:hAnsi="Times"/>
        </w:rPr>
        <w:t>(20</w:t>
      </w:r>
      <w:r w:rsidR="00A553D9" w:rsidRPr="00A553D9">
        <w:rPr>
          <w:rFonts w:ascii="Times" w:hAnsi="Times"/>
          <w:vertAlign w:val="superscript"/>
        </w:rPr>
        <w:t>th</w:t>
      </w:r>
      <w:r w:rsidR="00A553D9">
        <w:rPr>
          <w:rFonts w:ascii="Times" w:hAnsi="Times"/>
        </w:rPr>
        <w:t xml:space="preserve"> Floor Boardroom)</w:t>
      </w:r>
      <w:bookmarkStart w:id="0" w:name="_GoBack"/>
      <w:bookmarkEnd w:id="0"/>
    </w:p>
    <w:p w14:paraId="68C8B78A" w14:textId="77777777" w:rsidR="00F55DA5" w:rsidRPr="00881EF4" w:rsidRDefault="00F55DA5" w:rsidP="00F55DA5">
      <w:pPr>
        <w:rPr>
          <w:rFonts w:ascii="Times" w:hAnsi="Times"/>
        </w:rPr>
      </w:pPr>
      <w:r w:rsidRPr="00881EF4">
        <w:rPr>
          <w:rFonts w:ascii="Times" w:hAnsi="Times"/>
        </w:rPr>
        <w:tab/>
      </w:r>
      <w:r w:rsidRPr="00881EF4">
        <w:rPr>
          <w:rFonts w:ascii="Times" w:hAnsi="Times"/>
        </w:rPr>
        <w:tab/>
      </w:r>
      <w:r w:rsidRPr="00881EF4">
        <w:rPr>
          <w:rFonts w:ascii="Times" w:hAnsi="Times"/>
        </w:rPr>
        <w:tab/>
        <w:t>First Tennessee Building, 165 Madison Ave, Suite 2000</w:t>
      </w:r>
    </w:p>
    <w:p w14:paraId="77360AB0" w14:textId="77777777" w:rsidR="005F0D73" w:rsidRPr="00881EF4" w:rsidRDefault="005F0D73" w:rsidP="00F55DA5">
      <w:pPr>
        <w:rPr>
          <w:rFonts w:ascii="Times" w:hAnsi="Times"/>
        </w:rPr>
      </w:pPr>
    </w:p>
    <w:p w14:paraId="6F44EECE" w14:textId="5EC7F886" w:rsidR="003C2C78" w:rsidRPr="00881EF4" w:rsidRDefault="005F0D73" w:rsidP="003C2C78">
      <w:pPr>
        <w:rPr>
          <w:rFonts w:ascii="Times" w:hAnsi="Times"/>
          <w:b/>
        </w:rPr>
      </w:pPr>
      <w:r w:rsidRPr="00881EF4">
        <w:rPr>
          <w:rFonts w:ascii="Times" w:hAnsi="Times"/>
        </w:rPr>
        <w:t>11:</w:t>
      </w:r>
      <w:r w:rsidR="003C2C78" w:rsidRPr="00881EF4">
        <w:rPr>
          <w:rFonts w:ascii="Times" w:hAnsi="Times"/>
        </w:rPr>
        <w:t>1</w:t>
      </w:r>
      <w:r w:rsidRPr="00881EF4">
        <w:rPr>
          <w:rFonts w:ascii="Times" w:hAnsi="Times"/>
        </w:rPr>
        <w:t>5-</w:t>
      </w:r>
      <w:r w:rsidR="003C2C78" w:rsidRPr="00881EF4">
        <w:rPr>
          <w:rFonts w:ascii="Times" w:hAnsi="Times"/>
        </w:rPr>
        <w:t>12</w:t>
      </w:r>
      <w:r w:rsidRPr="00881EF4">
        <w:rPr>
          <w:rFonts w:ascii="Times" w:hAnsi="Times"/>
        </w:rPr>
        <w:t>:</w:t>
      </w:r>
      <w:r w:rsidR="003C2C78" w:rsidRPr="00881EF4">
        <w:rPr>
          <w:rFonts w:ascii="Times" w:hAnsi="Times"/>
        </w:rPr>
        <w:t>15</w:t>
      </w:r>
      <w:r w:rsidRPr="00881EF4">
        <w:rPr>
          <w:rFonts w:ascii="Times" w:hAnsi="Times"/>
        </w:rPr>
        <w:t xml:space="preserve"> pm          </w:t>
      </w:r>
      <w:r w:rsidR="003C2C78" w:rsidRPr="00881EF4">
        <w:rPr>
          <w:rFonts w:ascii="Times" w:hAnsi="Times"/>
          <w:b/>
        </w:rPr>
        <w:t>Oral Argument Debriefing and Best Practices (1.0)</w:t>
      </w:r>
    </w:p>
    <w:p w14:paraId="428A5231" w14:textId="77777777" w:rsidR="005F0D73" w:rsidRPr="00881EF4" w:rsidRDefault="003C2C78" w:rsidP="003C2C78">
      <w:pPr>
        <w:rPr>
          <w:rFonts w:ascii="Times" w:hAnsi="Times"/>
          <w:b/>
        </w:rPr>
      </w:pPr>
      <w:r w:rsidRPr="00881EF4">
        <w:rPr>
          <w:rFonts w:ascii="Times" w:hAnsi="Times"/>
          <w:b/>
          <w:i/>
        </w:rPr>
        <w:tab/>
      </w:r>
      <w:r w:rsidRPr="00881EF4">
        <w:rPr>
          <w:rFonts w:ascii="Times" w:hAnsi="Times"/>
          <w:b/>
          <w:i/>
        </w:rPr>
        <w:tab/>
      </w:r>
      <w:r w:rsidRPr="00881EF4">
        <w:rPr>
          <w:rFonts w:ascii="Times" w:hAnsi="Times"/>
          <w:b/>
          <w:i/>
        </w:rPr>
        <w:tab/>
      </w:r>
      <w:r w:rsidRPr="00881EF4">
        <w:rPr>
          <w:rFonts w:ascii="Times" w:hAnsi="Times"/>
        </w:rPr>
        <w:t>Donald Capparella, Dodson Parker Behm &amp; Capparella, PC</w:t>
      </w:r>
      <w:r w:rsidRPr="00881EF4">
        <w:rPr>
          <w:rFonts w:ascii="Times" w:hAnsi="Times"/>
        </w:rPr>
        <w:tab/>
      </w:r>
    </w:p>
    <w:p w14:paraId="4F7FF74B" w14:textId="77777777" w:rsidR="003C2C78" w:rsidRPr="00881EF4" w:rsidRDefault="003C2C78" w:rsidP="005F0D73">
      <w:pPr>
        <w:rPr>
          <w:rFonts w:ascii="Times" w:hAnsi="Times"/>
        </w:rPr>
      </w:pPr>
    </w:p>
    <w:p w14:paraId="7B3EDBBF" w14:textId="77777777" w:rsidR="00881EF4" w:rsidRDefault="003C2C78" w:rsidP="005F0D73">
      <w:pPr>
        <w:rPr>
          <w:rFonts w:ascii="Times" w:hAnsi="Times"/>
          <w:b/>
        </w:rPr>
      </w:pPr>
      <w:r w:rsidRPr="00881EF4">
        <w:rPr>
          <w:rFonts w:ascii="Times" w:hAnsi="Times"/>
        </w:rPr>
        <w:t>12:15</w:t>
      </w:r>
      <w:r w:rsidR="005F0D73" w:rsidRPr="00881EF4">
        <w:rPr>
          <w:rFonts w:ascii="Times" w:hAnsi="Times"/>
        </w:rPr>
        <w:t>-1</w:t>
      </w:r>
      <w:r w:rsidR="0081680E" w:rsidRPr="00881EF4">
        <w:rPr>
          <w:rFonts w:ascii="Times" w:hAnsi="Times"/>
        </w:rPr>
        <w:t>2</w:t>
      </w:r>
      <w:r w:rsidR="005F0D73" w:rsidRPr="00881EF4">
        <w:rPr>
          <w:rFonts w:ascii="Times" w:hAnsi="Times"/>
        </w:rPr>
        <w:t>:</w:t>
      </w:r>
      <w:r w:rsidR="0081680E" w:rsidRPr="00881EF4">
        <w:rPr>
          <w:rFonts w:ascii="Times" w:hAnsi="Times"/>
        </w:rPr>
        <w:t>45</w:t>
      </w:r>
      <w:r w:rsidR="005F0D73" w:rsidRPr="00881EF4">
        <w:rPr>
          <w:rFonts w:ascii="Times" w:hAnsi="Times"/>
        </w:rPr>
        <w:t xml:space="preserve"> pm</w:t>
      </w:r>
      <w:r w:rsidR="005F0D73" w:rsidRPr="00881EF4">
        <w:rPr>
          <w:rFonts w:ascii="Times" w:hAnsi="Times"/>
        </w:rPr>
        <w:tab/>
      </w:r>
      <w:r w:rsidRPr="00881EF4">
        <w:rPr>
          <w:rFonts w:ascii="Times" w:hAnsi="Times"/>
          <w:b/>
        </w:rPr>
        <w:t>Lunch</w:t>
      </w:r>
      <w:r w:rsidR="005F0D73" w:rsidRPr="00881EF4">
        <w:rPr>
          <w:rFonts w:ascii="Times" w:hAnsi="Times"/>
          <w:b/>
        </w:rPr>
        <w:t xml:space="preserve"> provided- Networking</w:t>
      </w:r>
    </w:p>
    <w:p w14:paraId="358136FB" w14:textId="77777777" w:rsidR="00881EF4" w:rsidRDefault="00881EF4" w:rsidP="005F0D73">
      <w:pPr>
        <w:rPr>
          <w:rFonts w:ascii="Times" w:hAnsi="Times"/>
          <w:b/>
        </w:rPr>
      </w:pPr>
    </w:p>
    <w:p w14:paraId="39271A1E" w14:textId="77777777" w:rsidR="005F0D73" w:rsidRPr="00881EF4" w:rsidRDefault="005F0D73" w:rsidP="005F0D73">
      <w:pPr>
        <w:rPr>
          <w:rFonts w:ascii="Times" w:hAnsi="Times"/>
          <w:b/>
          <w:i/>
        </w:rPr>
      </w:pPr>
    </w:p>
    <w:p w14:paraId="2C21D00F" w14:textId="77777777" w:rsidR="003C2C78" w:rsidRPr="00881EF4" w:rsidRDefault="003C2C78" w:rsidP="005F0D73">
      <w:pPr>
        <w:rPr>
          <w:rFonts w:ascii="Times" w:hAnsi="Times"/>
          <w:b/>
        </w:rPr>
      </w:pPr>
    </w:p>
    <w:p w14:paraId="28379D27" w14:textId="77777777" w:rsidR="005F0D73" w:rsidRPr="00881EF4" w:rsidRDefault="005F0D73" w:rsidP="005F0D73">
      <w:pPr>
        <w:rPr>
          <w:rFonts w:ascii="Times" w:hAnsi="Times"/>
          <w:b/>
        </w:rPr>
      </w:pPr>
      <w:r w:rsidRPr="00881EF4">
        <w:rPr>
          <w:rFonts w:ascii="Times" w:hAnsi="Times"/>
          <w:b/>
        </w:rPr>
        <w:t xml:space="preserve">Afternoon Session: </w:t>
      </w:r>
      <w:r w:rsidR="003C2C78" w:rsidRPr="00881EF4">
        <w:rPr>
          <w:rFonts w:ascii="Times" w:hAnsi="Times"/>
          <w:b/>
        </w:rPr>
        <w:t>University of Memphis School of Law</w:t>
      </w:r>
      <w:r w:rsidR="000D4233">
        <w:rPr>
          <w:rFonts w:ascii="Times" w:hAnsi="Times"/>
          <w:b/>
        </w:rPr>
        <w:t>: Room 127</w:t>
      </w:r>
    </w:p>
    <w:p w14:paraId="7894A281" w14:textId="77777777" w:rsidR="005F0D73" w:rsidRPr="00881EF4" w:rsidRDefault="005F0D73" w:rsidP="005F0D73">
      <w:pPr>
        <w:ind w:left="2160" w:hanging="2160"/>
        <w:rPr>
          <w:rFonts w:ascii="Times" w:hAnsi="Times"/>
        </w:rPr>
      </w:pPr>
    </w:p>
    <w:p w14:paraId="792B17AF" w14:textId="77777777" w:rsidR="00F55DA5" w:rsidRPr="00881EF4" w:rsidRDefault="005F0D73" w:rsidP="005F0D73">
      <w:pPr>
        <w:ind w:left="2160" w:hanging="2160"/>
        <w:rPr>
          <w:rFonts w:ascii="Times" w:hAnsi="Times"/>
          <w:b/>
        </w:rPr>
      </w:pPr>
      <w:r w:rsidRPr="00881EF4">
        <w:rPr>
          <w:rFonts w:ascii="Times" w:hAnsi="Times"/>
        </w:rPr>
        <w:t>1:00-</w:t>
      </w:r>
      <w:r w:rsidR="0081680E" w:rsidRPr="00881EF4">
        <w:rPr>
          <w:rFonts w:ascii="Times" w:hAnsi="Times"/>
        </w:rPr>
        <w:t>1:45</w:t>
      </w:r>
      <w:r w:rsidRPr="00881EF4">
        <w:rPr>
          <w:rFonts w:ascii="Times" w:hAnsi="Times"/>
        </w:rPr>
        <w:t xml:space="preserve"> pm </w:t>
      </w:r>
      <w:r w:rsidRPr="00881EF4">
        <w:rPr>
          <w:rFonts w:ascii="Times" w:hAnsi="Times"/>
        </w:rPr>
        <w:tab/>
      </w:r>
      <w:r w:rsidR="00F55DA5" w:rsidRPr="00881EF4">
        <w:rPr>
          <w:rFonts w:ascii="Times" w:hAnsi="Times"/>
          <w:b/>
        </w:rPr>
        <w:t>Preparing the Record at the Trial Level</w:t>
      </w:r>
      <w:r w:rsidR="0081680E" w:rsidRPr="00881EF4">
        <w:rPr>
          <w:rFonts w:ascii="Times" w:hAnsi="Times"/>
          <w:b/>
        </w:rPr>
        <w:t xml:space="preserve"> (0.75)</w:t>
      </w:r>
    </w:p>
    <w:p w14:paraId="05389947" w14:textId="77777777" w:rsidR="00F55DA5" w:rsidRPr="00881EF4" w:rsidRDefault="00F55DA5" w:rsidP="00F55DA5">
      <w:pPr>
        <w:ind w:left="2160" w:hanging="2160"/>
        <w:rPr>
          <w:rFonts w:ascii="Times" w:hAnsi="Times"/>
        </w:rPr>
      </w:pPr>
      <w:r w:rsidRPr="00881EF4">
        <w:rPr>
          <w:rFonts w:ascii="Times" w:hAnsi="Times"/>
          <w:b/>
        </w:rPr>
        <w:tab/>
      </w:r>
      <w:r w:rsidR="00881EF4">
        <w:rPr>
          <w:rFonts w:ascii="Times" w:hAnsi="Times"/>
        </w:rPr>
        <w:t>Honorable</w:t>
      </w:r>
      <w:r w:rsidRPr="00881EF4">
        <w:rPr>
          <w:rFonts w:ascii="Times" w:hAnsi="Times"/>
        </w:rPr>
        <w:t xml:space="preserve"> Robert L. Childers, Shelby County Circuit Court</w:t>
      </w:r>
    </w:p>
    <w:p w14:paraId="675CE047" w14:textId="77777777" w:rsidR="005F0D73" w:rsidRPr="00881EF4" w:rsidRDefault="00F55DA5" w:rsidP="005F0D73">
      <w:pPr>
        <w:ind w:left="2160" w:hanging="2160"/>
        <w:rPr>
          <w:rFonts w:ascii="Times" w:hAnsi="Times"/>
        </w:rPr>
      </w:pPr>
      <w:r w:rsidRPr="00881EF4">
        <w:rPr>
          <w:rFonts w:ascii="Times" w:hAnsi="Times"/>
        </w:rPr>
        <w:tab/>
        <w:t>Jennifer Vallor, Law Clerk to Judge Steve Stafford, We</w:t>
      </w:r>
      <w:r w:rsidR="00881EF4">
        <w:rPr>
          <w:rFonts w:ascii="Times" w:hAnsi="Times"/>
        </w:rPr>
        <w:t>stern Section Court of Appeals</w:t>
      </w:r>
    </w:p>
    <w:p w14:paraId="7114F96D" w14:textId="77777777" w:rsidR="005F0D73" w:rsidRPr="00881EF4" w:rsidRDefault="005F0D73" w:rsidP="005F0D73">
      <w:pPr>
        <w:ind w:left="2160" w:hanging="2160"/>
        <w:rPr>
          <w:rFonts w:ascii="Times" w:hAnsi="Times"/>
          <w:i/>
        </w:rPr>
      </w:pPr>
    </w:p>
    <w:p w14:paraId="4CB1D18B" w14:textId="77777777" w:rsidR="003C2C78" w:rsidRPr="00881EF4" w:rsidRDefault="0081680E" w:rsidP="00F107BE">
      <w:pPr>
        <w:ind w:left="2160" w:hanging="2160"/>
        <w:rPr>
          <w:rFonts w:ascii="Times" w:hAnsi="Times"/>
        </w:rPr>
      </w:pPr>
      <w:r w:rsidRPr="00881EF4">
        <w:rPr>
          <w:rFonts w:ascii="Times" w:hAnsi="Times"/>
        </w:rPr>
        <w:t>1:45</w:t>
      </w:r>
      <w:r w:rsidR="00CD1A79" w:rsidRPr="00881EF4">
        <w:rPr>
          <w:rFonts w:ascii="Times" w:hAnsi="Times"/>
        </w:rPr>
        <w:t>-2:30</w:t>
      </w:r>
      <w:r w:rsidR="005F0D73" w:rsidRPr="00881EF4">
        <w:rPr>
          <w:rFonts w:ascii="Times" w:hAnsi="Times"/>
        </w:rPr>
        <w:t xml:space="preserve"> pm</w:t>
      </w:r>
      <w:r w:rsidR="005F0D73" w:rsidRPr="00881EF4">
        <w:rPr>
          <w:rFonts w:ascii="Times" w:hAnsi="Times"/>
        </w:rPr>
        <w:tab/>
      </w:r>
      <w:r w:rsidR="00F107BE" w:rsidRPr="00881EF4">
        <w:rPr>
          <w:rFonts w:ascii="Times" w:hAnsi="Times"/>
          <w:b/>
          <w:szCs w:val="22"/>
        </w:rPr>
        <w:t>Brief Writing</w:t>
      </w:r>
      <w:r w:rsidR="00F107BE" w:rsidRPr="00881EF4">
        <w:rPr>
          <w:rFonts w:ascii="Times" w:hAnsi="Times"/>
        </w:rPr>
        <w:t xml:space="preserve"> </w:t>
      </w:r>
      <w:r w:rsidRPr="00881EF4">
        <w:rPr>
          <w:rFonts w:ascii="Times" w:hAnsi="Times"/>
          <w:b/>
        </w:rPr>
        <w:t>(0.75)</w:t>
      </w:r>
    </w:p>
    <w:p w14:paraId="5CC0A094" w14:textId="77777777" w:rsidR="00F266CD" w:rsidRPr="00881EF4" w:rsidRDefault="00F266CD" w:rsidP="00F107BE">
      <w:pPr>
        <w:ind w:left="2160" w:hanging="2160"/>
        <w:rPr>
          <w:rFonts w:ascii="Times" w:hAnsi="Times"/>
          <w:b/>
        </w:rPr>
      </w:pPr>
      <w:r w:rsidRPr="00881EF4">
        <w:rPr>
          <w:rFonts w:ascii="Times" w:hAnsi="Times"/>
        </w:rPr>
        <w:tab/>
        <w:t xml:space="preserve">Honorable Justice Holder, former Supreme Court Chief Justice </w:t>
      </w:r>
    </w:p>
    <w:p w14:paraId="64DD3ADC" w14:textId="77777777" w:rsidR="003C2C78" w:rsidRPr="00881EF4" w:rsidRDefault="00F266CD" w:rsidP="00F107BE">
      <w:pPr>
        <w:ind w:left="2160" w:hanging="2160"/>
        <w:rPr>
          <w:rFonts w:ascii="Times" w:hAnsi="Times"/>
        </w:rPr>
      </w:pPr>
      <w:r w:rsidRPr="00881EF4">
        <w:rPr>
          <w:rFonts w:ascii="Times" w:hAnsi="Times"/>
        </w:rPr>
        <w:tab/>
      </w:r>
      <w:r w:rsidR="008F72F7" w:rsidRPr="00881EF4">
        <w:rPr>
          <w:rFonts w:ascii="Times" w:hAnsi="Times"/>
        </w:rPr>
        <w:t>Mary Wag</w:t>
      </w:r>
      <w:r w:rsidR="003C2C78" w:rsidRPr="00881EF4">
        <w:rPr>
          <w:rFonts w:ascii="Times" w:hAnsi="Times"/>
        </w:rPr>
        <w:t>ner</w:t>
      </w:r>
      <w:r w:rsidR="008F72F7" w:rsidRPr="00881EF4">
        <w:rPr>
          <w:rFonts w:ascii="Times" w:hAnsi="Times"/>
        </w:rPr>
        <w:t>, Rice, Amundsen &amp; Caperton, PLLC</w:t>
      </w:r>
      <w:r w:rsidR="003C2C78" w:rsidRPr="00881EF4">
        <w:rPr>
          <w:rFonts w:ascii="Times" w:hAnsi="Times"/>
        </w:rPr>
        <w:t xml:space="preserve"> </w:t>
      </w:r>
    </w:p>
    <w:p w14:paraId="1627F5BF" w14:textId="77777777" w:rsidR="003C2C78" w:rsidRPr="00881EF4" w:rsidRDefault="003C2C78" w:rsidP="00F107BE">
      <w:pPr>
        <w:ind w:left="2160" w:hanging="2160"/>
        <w:rPr>
          <w:rFonts w:ascii="Times" w:hAnsi="Times"/>
        </w:rPr>
      </w:pPr>
      <w:r w:rsidRPr="00881EF4">
        <w:rPr>
          <w:rFonts w:ascii="Times" w:hAnsi="Times"/>
        </w:rPr>
        <w:tab/>
        <w:t>Sarah Day</w:t>
      </w:r>
      <w:r w:rsidR="00F55DA5" w:rsidRPr="00881EF4">
        <w:rPr>
          <w:rFonts w:ascii="Times" w:hAnsi="Times"/>
        </w:rPr>
        <w:t>, Law Clerk to Judge Steve Stafford, Western Section Court of Appeals</w:t>
      </w:r>
    </w:p>
    <w:p w14:paraId="160B627A" w14:textId="77777777" w:rsidR="005F0D73" w:rsidRPr="00881EF4" w:rsidRDefault="00F55DA5" w:rsidP="00F107BE">
      <w:pPr>
        <w:ind w:left="2160" w:hanging="2160"/>
        <w:rPr>
          <w:rFonts w:ascii="Times" w:hAnsi="Times"/>
        </w:rPr>
      </w:pPr>
      <w:r w:rsidRPr="00881EF4">
        <w:rPr>
          <w:rFonts w:ascii="Times" w:hAnsi="Times"/>
        </w:rPr>
        <w:tab/>
      </w:r>
      <w:r w:rsidR="005F0D73" w:rsidRPr="00881EF4">
        <w:rPr>
          <w:rFonts w:ascii="Times" w:hAnsi="Times"/>
          <w:color w:val="FF0000"/>
        </w:rPr>
        <w:tab/>
      </w:r>
    </w:p>
    <w:p w14:paraId="4DCD9DBD" w14:textId="77777777" w:rsidR="00CD1A79" w:rsidRPr="00881EF4" w:rsidRDefault="00CD1A79" w:rsidP="00F107BE">
      <w:pPr>
        <w:ind w:left="2160" w:hanging="2160"/>
        <w:rPr>
          <w:rFonts w:ascii="Times" w:hAnsi="Times"/>
        </w:rPr>
      </w:pPr>
      <w:r w:rsidRPr="00881EF4">
        <w:rPr>
          <w:rFonts w:ascii="Times" w:hAnsi="Times"/>
        </w:rPr>
        <w:t>2:30-3:</w:t>
      </w:r>
      <w:r w:rsidR="0081680E" w:rsidRPr="00881EF4">
        <w:rPr>
          <w:rFonts w:ascii="Times" w:hAnsi="Times"/>
        </w:rPr>
        <w:t>15</w:t>
      </w:r>
      <w:r w:rsidR="00F107BE" w:rsidRPr="00881EF4">
        <w:rPr>
          <w:rFonts w:ascii="Times" w:hAnsi="Times"/>
        </w:rPr>
        <w:t xml:space="preserve"> pm</w:t>
      </w:r>
      <w:r w:rsidR="00F107BE" w:rsidRPr="00881EF4">
        <w:rPr>
          <w:rFonts w:ascii="Times" w:hAnsi="Times"/>
        </w:rPr>
        <w:tab/>
      </w:r>
      <w:r w:rsidR="003C2C78" w:rsidRPr="00881EF4">
        <w:rPr>
          <w:rFonts w:ascii="Times" w:hAnsi="Times"/>
          <w:b/>
        </w:rPr>
        <w:t>Rule 11 Application</w:t>
      </w:r>
      <w:r w:rsidR="0081680E" w:rsidRPr="00881EF4">
        <w:rPr>
          <w:rFonts w:ascii="Times" w:hAnsi="Times"/>
          <w:b/>
        </w:rPr>
        <w:t xml:space="preserve"> (0.75)</w:t>
      </w:r>
      <w:r w:rsidRPr="00881EF4">
        <w:rPr>
          <w:rFonts w:ascii="Times" w:hAnsi="Times"/>
        </w:rPr>
        <w:t xml:space="preserve"> </w:t>
      </w:r>
    </w:p>
    <w:p w14:paraId="64293712" w14:textId="77777777" w:rsidR="00A54CB6" w:rsidRPr="00881EF4" w:rsidRDefault="003C2C78" w:rsidP="005F0D73">
      <w:pPr>
        <w:spacing w:line="360" w:lineRule="auto"/>
        <w:rPr>
          <w:rFonts w:ascii="Times" w:hAnsi="Times"/>
        </w:rPr>
      </w:pPr>
      <w:r w:rsidRPr="00881EF4">
        <w:rPr>
          <w:rFonts w:ascii="Times" w:hAnsi="Times"/>
        </w:rPr>
        <w:tab/>
      </w:r>
      <w:r w:rsidRPr="00881EF4">
        <w:rPr>
          <w:rFonts w:ascii="Times" w:hAnsi="Times"/>
        </w:rPr>
        <w:tab/>
        <w:t xml:space="preserve">            Amy Farrar</w:t>
      </w:r>
      <w:r w:rsidRPr="00881EF4">
        <w:rPr>
          <w:rFonts w:ascii="Times" w:hAnsi="Times"/>
          <w:i/>
        </w:rPr>
        <w:t xml:space="preserve">, </w:t>
      </w:r>
      <w:r w:rsidR="00A54CB6" w:rsidRPr="00881EF4">
        <w:rPr>
          <w:rFonts w:ascii="Times" w:hAnsi="Times"/>
        </w:rPr>
        <w:t xml:space="preserve">Farrar | Wright PLLC </w:t>
      </w:r>
    </w:p>
    <w:p w14:paraId="1C329E75" w14:textId="77777777" w:rsidR="00A54CB6" w:rsidRPr="00881EF4" w:rsidRDefault="0081680E" w:rsidP="005F0D73">
      <w:pPr>
        <w:spacing w:line="360" w:lineRule="auto"/>
        <w:rPr>
          <w:rFonts w:ascii="Times" w:hAnsi="Times"/>
          <w:b/>
        </w:rPr>
      </w:pPr>
      <w:r w:rsidRPr="00881EF4">
        <w:rPr>
          <w:rFonts w:ascii="Times" w:hAnsi="Times"/>
        </w:rPr>
        <w:t>3:15-3:30 pm</w:t>
      </w:r>
      <w:r w:rsidR="00CD1A79" w:rsidRPr="00881EF4">
        <w:rPr>
          <w:rFonts w:ascii="Times" w:hAnsi="Times"/>
        </w:rPr>
        <w:tab/>
      </w:r>
      <w:r w:rsidR="00CD1A79" w:rsidRPr="00881EF4">
        <w:rPr>
          <w:rFonts w:ascii="Times" w:hAnsi="Times"/>
        </w:rPr>
        <w:tab/>
      </w:r>
      <w:r w:rsidR="00CD1A79" w:rsidRPr="00881EF4">
        <w:rPr>
          <w:rFonts w:ascii="Times" w:hAnsi="Times"/>
          <w:b/>
        </w:rPr>
        <w:t>Break</w:t>
      </w:r>
    </w:p>
    <w:p w14:paraId="5CF5BE14" w14:textId="77777777" w:rsidR="005F0D73" w:rsidRPr="00881EF4" w:rsidRDefault="005F0D73" w:rsidP="005F0D73">
      <w:pPr>
        <w:spacing w:line="360" w:lineRule="auto"/>
        <w:rPr>
          <w:rFonts w:ascii="Times" w:hAnsi="Times"/>
        </w:rPr>
      </w:pPr>
    </w:p>
    <w:p w14:paraId="5A89DB5B" w14:textId="77777777" w:rsidR="00CD1A79" w:rsidRPr="00881EF4" w:rsidRDefault="0081680E" w:rsidP="005F0D73">
      <w:pPr>
        <w:ind w:left="2160" w:hanging="2160"/>
        <w:rPr>
          <w:rFonts w:ascii="Times" w:hAnsi="Times"/>
          <w:b/>
        </w:rPr>
      </w:pPr>
      <w:r w:rsidRPr="00881EF4">
        <w:rPr>
          <w:rFonts w:ascii="Times" w:hAnsi="Times"/>
        </w:rPr>
        <w:t>3:30</w:t>
      </w:r>
      <w:r w:rsidR="005F0D73" w:rsidRPr="00881EF4">
        <w:rPr>
          <w:rFonts w:ascii="Times" w:hAnsi="Times"/>
        </w:rPr>
        <w:t xml:space="preserve">-4:15 pm </w:t>
      </w:r>
      <w:r w:rsidR="005F0D73" w:rsidRPr="00881EF4">
        <w:rPr>
          <w:rFonts w:ascii="Times" w:hAnsi="Times"/>
        </w:rPr>
        <w:tab/>
      </w:r>
      <w:r w:rsidR="000F0373" w:rsidRPr="00881EF4">
        <w:rPr>
          <w:rFonts w:ascii="Times" w:hAnsi="Times"/>
          <w:b/>
        </w:rPr>
        <w:t>Appellate Practice: A View from the Bench</w:t>
      </w:r>
      <w:r w:rsidRPr="00881EF4">
        <w:rPr>
          <w:rFonts w:ascii="Times" w:hAnsi="Times"/>
          <w:b/>
        </w:rPr>
        <w:t xml:space="preserve"> (0.75)</w:t>
      </w:r>
    </w:p>
    <w:p w14:paraId="75B126F2" w14:textId="77777777" w:rsidR="00F107BE" w:rsidRPr="00881EF4" w:rsidRDefault="00CD1A79" w:rsidP="005F0D73">
      <w:pPr>
        <w:ind w:left="2160" w:hanging="2160"/>
        <w:rPr>
          <w:rFonts w:ascii="Times" w:hAnsi="Times"/>
        </w:rPr>
      </w:pPr>
      <w:r w:rsidRPr="00881EF4">
        <w:rPr>
          <w:rFonts w:ascii="Times" w:hAnsi="Times"/>
          <w:b/>
          <w:i/>
        </w:rPr>
        <w:tab/>
      </w:r>
      <w:r w:rsidR="00F107BE" w:rsidRPr="00881EF4">
        <w:rPr>
          <w:rFonts w:ascii="Times" w:hAnsi="Times"/>
        </w:rPr>
        <w:t>Honorable J. Steven Stafford, Western Section Court of Appeals</w:t>
      </w:r>
    </w:p>
    <w:p w14:paraId="282FF98B" w14:textId="77777777" w:rsidR="008F72F7" w:rsidRPr="00881EF4" w:rsidRDefault="00F107BE" w:rsidP="0081680E">
      <w:pPr>
        <w:ind w:left="2160" w:hanging="2160"/>
        <w:rPr>
          <w:rFonts w:ascii="Times" w:hAnsi="Times"/>
        </w:rPr>
      </w:pPr>
      <w:r w:rsidRPr="00881EF4">
        <w:rPr>
          <w:rFonts w:ascii="Times" w:hAnsi="Times"/>
        </w:rPr>
        <w:tab/>
      </w:r>
      <w:r w:rsidR="008F72F7" w:rsidRPr="00881EF4">
        <w:rPr>
          <w:rFonts w:ascii="Times" w:hAnsi="Times"/>
        </w:rPr>
        <w:t>Honorable Kenny Armstrong, Western Section Court of Appeals</w:t>
      </w:r>
    </w:p>
    <w:p w14:paraId="53850510" w14:textId="77777777" w:rsidR="008F72F7" w:rsidRPr="00881EF4" w:rsidRDefault="008F72F7" w:rsidP="0081680E">
      <w:pPr>
        <w:ind w:left="2160" w:hanging="2160"/>
        <w:rPr>
          <w:rFonts w:ascii="Times" w:hAnsi="Times"/>
          <w:b/>
        </w:rPr>
      </w:pPr>
      <w:r w:rsidRPr="00881EF4">
        <w:rPr>
          <w:rFonts w:ascii="Times" w:hAnsi="Times"/>
        </w:rPr>
        <w:tab/>
        <w:t>Honorable Brandon O. Gibson, Western Section Court of Appeals</w:t>
      </w:r>
    </w:p>
    <w:p w14:paraId="3120202A" w14:textId="77777777" w:rsidR="00CA29E6" w:rsidRPr="00881EF4" w:rsidRDefault="008F72F7" w:rsidP="0081680E">
      <w:pPr>
        <w:ind w:left="2160" w:hanging="2160"/>
        <w:rPr>
          <w:rFonts w:ascii="Times" w:hAnsi="Times"/>
        </w:rPr>
      </w:pPr>
      <w:r w:rsidRPr="00881EF4">
        <w:rPr>
          <w:rFonts w:ascii="Times" w:hAnsi="Times"/>
        </w:rPr>
        <w:tab/>
        <w:t>Honorable Arnold B. Goldin, Western Section Court of Appeals</w:t>
      </w:r>
    </w:p>
    <w:p w14:paraId="387EAD92" w14:textId="77777777" w:rsidR="00DF389B" w:rsidRPr="00881EF4" w:rsidRDefault="00DF389B">
      <w:pPr>
        <w:rPr>
          <w:rFonts w:ascii="Times" w:hAnsi="Times"/>
        </w:rPr>
      </w:pPr>
    </w:p>
    <w:p w14:paraId="6ED58A5C" w14:textId="77777777" w:rsidR="005F0D73" w:rsidRPr="00881EF4" w:rsidRDefault="005F0D73">
      <w:pPr>
        <w:rPr>
          <w:rFonts w:ascii="Times" w:hAnsi="Times"/>
        </w:rPr>
      </w:pPr>
    </w:p>
    <w:sectPr w:rsidR="005F0D73" w:rsidRPr="00881EF4" w:rsidSect="003C2C78">
      <w:pgSz w:w="12240" w:h="15840"/>
      <w:pgMar w:top="1440" w:right="1800" w:bottom="1440" w:left="18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5F0D73"/>
    <w:rsid w:val="000D4233"/>
    <w:rsid w:val="000F0373"/>
    <w:rsid w:val="001D72CE"/>
    <w:rsid w:val="002B0C84"/>
    <w:rsid w:val="003A40AE"/>
    <w:rsid w:val="003C2C78"/>
    <w:rsid w:val="00561ABC"/>
    <w:rsid w:val="005E0EA7"/>
    <w:rsid w:val="005F0D73"/>
    <w:rsid w:val="00644BC8"/>
    <w:rsid w:val="00764E3C"/>
    <w:rsid w:val="007835FF"/>
    <w:rsid w:val="007E4D11"/>
    <w:rsid w:val="00805A6E"/>
    <w:rsid w:val="0081680E"/>
    <w:rsid w:val="00881EF4"/>
    <w:rsid w:val="008F72F7"/>
    <w:rsid w:val="0093559B"/>
    <w:rsid w:val="00971129"/>
    <w:rsid w:val="0097517C"/>
    <w:rsid w:val="009C2AAF"/>
    <w:rsid w:val="00A54CB6"/>
    <w:rsid w:val="00A553D9"/>
    <w:rsid w:val="00AD7694"/>
    <w:rsid w:val="00B63F5E"/>
    <w:rsid w:val="00CA29E6"/>
    <w:rsid w:val="00CD1A79"/>
    <w:rsid w:val="00CF48AA"/>
    <w:rsid w:val="00DF389B"/>
    <w:rsid w:val="00F107BE"/>
    <w:rsid w:val="00F266CD"/>
    <w:rsid w:val="00F55DA5"/>
    <w:rsid w:val="00FE6A8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37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C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410</Words>
  <Characters>2338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TBA</Company>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Lauren Hopper Lee</cp:lastModifiedBy>
  <cp:revision>7</cp:revision>
  <cp:lastPrinted>2016-03-10T16:31:00Z</cp:lastPrinted>
  <dcterms:created xsi:type="dcterms:W3CDTF">2016-01-28T18:54:00Z</dcterms:created>
  <dcterms:modified xsi:type="dcterms:W3CDTF">2016-03-25T19:47:00Z</dcterms:modified>
</cp:coreProperties>
</file>